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46" w:rsidRPr="00454846" w:rsidRDefault="00454846" w:rsidP="00454846">
      <w:pPr>
        <w:pBdr>
          <w:bottom w:val="single" w:sz="6" w:space="2" w:color="AAAAAA"/>
        </w:pBdr>
        <w:shd w:val="clear" w:color="auto" w:fill="FFFFFF"/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7"/>
          <w:szCs w:val="47"/>
          <w:lang w:val="en"/>
        </w:rPr>
      </w:pPr>
      <w:r w:rsidRPr="00454846">
        <w:rPr>
          <w:rFonts w:ascii="Arial" w:eastAsia="Times New Roman" w:hAnsi="Arial" w:cs="Arial"/>
          <w:color w:val="000000"/>
          <w:kern w:val="36"/>
          <w:sz w:val="47"/>
          <w:szCs w:val="47"/>
          <w:lang w:val="en"/>
        </w:rPr>
        <w:t>Thawing Cells</w:t>
      </w:r>
    </w:p>
    <w:p w:rsidR="00454846" w:rsidRPr="00454846" w:rsidRDefault="00454846" w:rsidP="00454846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val="en"/>
        </w:rPr>
      </w:pPr>
      <w:r w:rsidRPr="00454846"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val="en"/>
        </w:rPr>
        <w:t>From OpenWetWare</w:t>
      </w:r>
    </w:p>
    <w:p w:rsidR="00454846" w:rsidRPr="00454846" w:rsidRDefault="00454846" w:rsidP="00454846">
      <w:pPr>
        <w:shd w:val="clear" w:color="auto" w:fill="FFFFFF"/>
        <w:spacing w:after="0" w:line="360" w:lineRule="atLeast"/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</w:pPr>
      <w:r w:rsidRPr="00454846"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  <w:t xml:space="preserve">Jump to: </w:t>
      </w:r>
      <w:hyperlink r:id="rId6" w:anchor="column-one" w:history="1">
        <w:r w:rsidRPr="00454846">
          <w:rPr>
            <w:rFonts w:ascii="Arial" w:eastAsia="Times New Roman" w:hAnsi="Arial" w:cs="Arial"/>
            <w:vanish/>
            <w:color w:val="002BB8"/>
            <w:sz w:val="25"/>
            <w:szCs w:val="25"/>
            <w:lang w:val="en"/>
          </w:rPr>
          <w:t>navigation</w:t>
        </w:r>
      </w:hyperlink>
      <w:r w:rsidRPr="00454846"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  <w:t xml:space="preserve">, </w:t>
      </w:r>
      <w:hyperlink r:id="rId7" w:anchor="searchInput" w:history="1">
        <w:r w:rsidRPr="00454846">
          <w:rPr>
            <w:rFonts w:ascii="Arial" w:eastAsia="Times New Roman" w:hAnsi="Arial" w:cs="Arial"/>
            <w:vanish/>
            <w:color w:val="002BB8"/>
            <w:sz w:val="25"/>
            <w:szCs w:val="25"/>
            <w:lang w:val="en"/>
          </w:rPr>
          <w:t>search</w:t>
        </w:r>
      </w:hyperlink>
    </w:p>
    <w:p w:rsidR="00454846" w:rsidRPr="00454846" w:rsidRDefault="00454846" w:rsidP="00454846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</w:pPr>
      <w:bookmarkStart w:id="0" w:name="Procedure"/>
      <w:bookmarkEnd w:id="0"/>
      <w:r w:rsidRPr="00454846"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  <w:t xml:space="preserve">Procedure </w:t>
      </w:r>
    </w:p>
    <w:p w:rsidR="00454846" w:rsidRPr="00454846" w:rsidRDefault="00454846" w:rsidP="0045484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Take out 1 epitaph from liquid nitrogen tank, thaw it in 37</w:t>
      </w:r>
      <w:r w:rsidRPr="00454846">
        <w:rPr>
          <w:rFonts w:ascii="Arial" w:eastAsia="Times New Roman" w:hAnsi="Arial" w:cs="Arial"/>
          <w:color w:val="000000"/>
          <w:sz w:val="25"/>
          <w:szCs w:val="25"/>
          <w:vertAlign w:val="superscript"/>
          <w:lang w:val="en"/>
        </w:rPr>
        <w:t>o</w:t>
      </w: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C water bath until only </w:t>
      </w:r>
      <w:bookmarkStart w:id="1" w:name="_GoBack"/>
      <w:bookmarkEnd w:id="1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little icy cube left. Please stand by when thawing the cells because it takes &lt;1 minute to finish. Take out the cell solution and Apply to 10% FBS DMEM.</w:t>
      </w:r>
    </w:p>
    <w:p w:rsidR="00454846" w:rsidRPr="00454846" w:rsidRDefault="00454846" w:rsidP="0045484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Collect cell solution into a tube and centrifuge 1000rpm for 3 min. (keep the balance of </w:t>
      </w:r>
      <w:proofErr w:type="spellStart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centrifuger</w:t>
      </w:r>
      <w:proofErr w:type="spellEnd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).</w:t>
      </w:r>
    </w:p>
    <w:p w:rsidR="00454846" w:rsidRPr="00454846" w:rsidRDefault="00454846" w:rsidP="0045484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During the centrifuging period, take new tissue cultured dishes (if not tissue culture treated, coat the dishes with 2 % gelatin (just rinse), if not sterile, incubate with ethanol or light-bath with UV lamp for 30 min and then rinse with PBS for 3 times). Label the dishes with cell name, passage, date, initials of your name.</w:t>
      </w:r>
    </w:p>
    <w:p w:rsidR="00454846" w:rsidRPr="00454846" w:rsidRDefault="00454846" w:rsidP="0045484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Take out the centrifuged tube containing </w:t>
      </w:r>
      <w:proofErr w:type="gramStart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cells,</w:t>
      </w:r>
      <w:proofErr w:type="gramEnd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you should be able to see a whitish pellet at the bottom of the tube. Tilt the tube and aspirate the supernatant with vacuum tip, </w:t>
      </w:r>
      <w:proofErr w:type="spellStart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resuspend</w:t>
      </w:r>
      <w:proofErr w:type="spellEnd"/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the cell pellet with 10% FBS DMEM by pipetting up and down 20 times to break cell-cell aggregation. Apply cell solution to labeled dishes.</w:t>
      </w:r>
    </w:p>
    <w:p w:rsidR="00454846" w:rsidRPr="00454846" w:rsidRDefault="00454846" w:rsidP="00454846">
      <w:pPr>
        <w:numPr>
          <w:ilvl w:val="0"/>
          <w:numId w:val="1"/>
        </w:numPr>
        <w:shd w:val="clear" w:color="auto" w:fill="FFFFFF"/>
        <w:spacing w:before="100" w:beforeAutospacing="1" w:after="14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Keep the cell dishes in the incubator supplemented with 5% CO2 at 37</w:t>
      </w:r>
      <w:r w:rsidRPr="00454846">
        <w:rPr>
          <w:rFonts w:ascii="Arial" w:eastAsia="Times New Roman" w:hAnsi="Arial" w:cs="Arial"/>
          <w:color w:val="000000"/>
          <w:sz w:val="25"/>
          <w:szCs w:val="25"/>
          <w:vertAlign w:val="superscript"/>
          <w:lang w:val="en"/>
        </w:rPr>
        <w:t>o</w:t>
      </w:r>
      <w:r w:rsidRPr="00454846">
        <w:rPr>
          <w:rFonts w:ascii="Arial" w:eastAsia="Times New Roman" w:hAnsi="Arial" w:cs="Arial"/>
          <w:color w:val="000000"/>
          <w:sz w:val="25"/>
          <w:szCs w:val="25"/>
          <w:lang w:val="en"/>
        </w:rPr>
        <w:t>C.</w:t>
      </w:r>
    </w:p>
    <w:p w:rsidR="005D37E5" w:rsidRDefault="005D37E5"/>
    <w:sectPr w:rsidR="005D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19C"/>
    <w:multiLevelType w:val="multilevel"/>
    <w:tmpl w:val="C374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46"/>
    <w:rsid w:val="00454846"/>
    <w:rsid w:val="005D37E5"/>
    <w:rsid w:val="009C3FCA"/>
    <w:rsid w:val="00B42B02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846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846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454846"/>
    <w:rPr>
      <w:strike w:val="0"/>
      <w:dstrike w:val="0"/>
      <w:color w:val="002BB8"/>
      <w:u w:val="none"/>
      <w:effect w:val="none"/>
    </w:rPr>
  </w:style>
  <w:style w:type="character" w:customStyle="1" w:styleId="mw-headline">
    <w:name w:val="mw-headline"/>
    <w:basedOn w:val="DefaultParagraphFont"/>
    <w:rsid w:val="0045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846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846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454846"/>
    <w:rPr>
      <w:strike w:val="0"/>
      <w:dstrike w:val="0"/>
      <w:color w:val="002BB8"/>
      <w:u w:val="none"/>
      <w:effect w:val="none"/>
    </w:rPr>
  </w:style>
  <w:style w:type="character" w:customStyle="1" w:styleId="mw-headline">
    <w:name w:val="mw-headline"/>
    <w:basedOn w:val="DefaultParagraphFont"/>
    <w:rsid w:val="0045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72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020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21320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enwetware.org/wiki/WangLab:Thawing_Ce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wetware.org/wiki/WangLab:Thawing_Cel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2013-02-14T16:53:00Z</cp:lastPrinted>
  <dcterms:created xsi:type="dcterms:W3CDTF">2012-12-17T23:22:00Z</dcterms:created>
  <dcterms:modified xsi:type="dcterms:W3CDTF">2013-02-14T16:55:00Z</dcterms:modified>
</cp:coreProperties>
</file>